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B" w:rsidRDefault="00C0777B">
      <w:pPr>
        <w:spacing w:after="0" w:line="240" w:lineRule="auto"/>
        <w:ind w:left="-630" w:right="-630"/>
        <w:rPr>
          <w:rFonts w:ascii="Arial" w:eastAsia="Arial" w:hAnsi="Arial" w:cs="Arial"/>
          <w:b/>
          <w:sz w:val="20"/>
          <w:szCs w:val="20"/>
        </w:rPr>
      </w:pPr>
    </w:p>
    <w:p w:rsidR="00C0777B" w:rsidRDefault="00C0777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C0777B" w:rsidRDefault="00C0777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C0777B" w:rsidRDefault="00235E4A">
      <w:pPr>
        <w:spacing w:after="0" w:line="240" w:lineRule="auto"/>
        <w:ind w:right="-630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>DIRECTOR OF EDUCATION +</w:t>
      </w:r>
      <w:r>
        <w:rPr>
          <w:color w:val="808080"/>
          <w:sz w:val="36"/>
          <w:szCs w:val="36"/>
        </w:rPr>
        <w:t xml:space="preserve"> PROFESSIONAL DEVELOPMENT </w:t>
      </w:r>
    </w:p>
    <w:p w:rsidR="00C0777B" w:rsidRDefault="00C0777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C0777B" w:rsidRDefault="00C0777B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6759"/>
      </w:tblGrid>
      <w:tr w:rsidR="00C0777B">
        <w:trPr>
          <w:trHeight w:val="520"/>
        </w:trPr>
        <w:tc>
          <w:tcPr>
            <w:tcW w:w="9355" w:type="dxa"/>
            <w:gridSpan w:val="2"/>
            <w:vAlign w:val="center"/>
          </w:tcPr>
          <w:p w:rsidR="00C0777B" w:rsidRDefault="00235E4A">
            <w:pPr>
              <w:ind w:right="-630"/>
              <w:rPr>
                <w:color w:val="81BE41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REQUIREMENTS</w:t>
            </w:r>
          </w:p>
        </w:tc>
      </w:tr>
      <w:tr w:rsidR="00C0777B">
        <w:tc>
          <w:tcPr>
            <w:tcW w:w="2596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to:</w:t>
            </w:r>
          </w:p>
        </w:tc>
        <w:tc>
          <w:tcPr>
            <w:tcW w:w="6759" w:type="dxa"/>
          </w:tcPr>
          <w:p w:rsidR="00C0777B" w:rsidRDefault="00235E4A" w:rsidP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</w:tr>
      <w:tr w:rsidR="00C0777B">
        <w:tc>
          <w:tcPr>
            <w:tcW w:w="2596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Membership Requirement:</w:t>
            </w:r>
          </w:p>
        </w:tc>
        <w:tc>
          <w:tcPr>
            <w:tcW w:w="6759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or Associate Member</w:t>
            </w:r>
          </w:p>
        </w:tc>
      </w:tr>
      <w:tr w:rsidR="00C0777B">
        <w:tc>
          <w:tcPr>
            <w:tcW w:w="2596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 Privileges:</w:t>
            </w:r>
          </w:p>
        </w:tc>
        <w:tc>
          <w:tcPr>
            <w:tcW w:w="6759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</w:t>
            </w:r>
          </w:p>
        </w:tc>
      </w:tr>
      <w:tr w:rsidR="00C0777B">
        <w:tc>
          <w:tcPr>
            <w:tcW w:w="2596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Term:</w:t>
            </w:r>
          </w:p>
        </w:tc>
        <w:tc>
          <w:tcPr>
            <w:tcW w:w="6759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 (2) Years</w:t>
            </w:r>
          </w:p>
        </w:tc>
      </w:tr>
      <w:tr w:rsidR="00C0777B">
        <w:tc>
          <w:tcPr>
            <w:tcW w:w="2596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 Limit:</w:t>
            </w:r>
          </w:p>
        </w:tc>
        <w:tc>
          <w:tcPr>
            <w:tcW w:w="6759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N/A </w:t>
            </w:r>
          </w:p>
        </w:tc>
      </w:tr>
      <w:tr w:rsidR="00C0777B">
        <w:tc>
          <w:tcPr>
            <w:tcW w:w="2596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Source:</w:t>
            </w:r>
          </w:p>
        </w:tc>
        <w:tc>
          <w:tcPr>
            <w:tcW w:w="6759" w:type="dxa"/>
          </w:tcPr>
          <w:p w:rsidR="00C0777B" w:rsidRDefault="00235E4A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Annual Election</w:t>
            </w:r>
          </w:p>
        </w:tc>
      </w:tr>
      <w:tr w:rsidR="00C0777B">
        <w:tc>
          <w:tcPr>
            <w:tcW w:w="2596" w:type="dxa"/>
          </w:tcPr>
          <w:p w:rsidR="00C0777B" w:rsidRDefault="00C0777B">
            <w:pPr>
              <w:ind w:right="-630"/>
              <w:rPr>
                <w:sz w:val="21"/>
                <w:szCs w:val="21"/>
              </w:rPr>
            </w:pPr>
          </w:p>
        </w:tc>
        <w:tc>
          <w:tcPr>
            <w:tcW w:w="6759" w:type="dxa"/>
          </w:tcPr>
          <w:p w:rsidR="00C0777B" w:rsidRDefault="00C0777B">
            <w:pPr>
              <w:ind w:right="-630"/>
              <w:rPr>
                <w:sz w:val="21"/>
                <w:szCs w:val="21"/>
              </w:rPr>
            </w:pPr>
          </w:p>
        </w:tc>
      </w:tr>
      <w:tr w:rsidR="00C0777B">
        <w:trPr>
          <w:trHeight w:val="520"/>
        </w:trPr>
        <w:tc>
          <w:tcPr>
            <w:tcW w:w="9355" w:type="dxa"/>
            <w:gridSpan w:val="2"/>
            <w:vAlign w:val="center"/>
          </w:tcPr>
          <w:p w:rsidR="00C0777B" w:rsidRDefault="00235E4A">
            <w:pPr>
              <w:ind w:right="-630"/>
              <w:rPr>
                <w:color w:val="CF4520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RESPONSIBILITIES</w:t>
            </w:r>
          </w:p>
        </w:tc>
      </w:tr>
      <w:tr w:rsidR="00C0777B">
        <w:trPr>
          <w:trHeight w:val="4460"/>
        </w:trPr>
        <w:tc>
          <w:tcPr>
            <w:tcW w:w="9355" w:type="dxa"/>
            <w:gridSpan w:val="2"/>
          </w:tcPr>
          <w:p w:rsidR="00C0777B" w:rsidRDefault="00235E4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ASLA-MN </w:t>
            </w:r>
            <w:proofErr w:type="spellStart"/>
            <w:r>
              <w:rPr>
                <w:b/>
                <w:sz w:val="24"/>
                <w:szCs w:val="24"/>
              </w:rPr>
              <w:t>Unamended</w:t>
            </w:r>
            <w:proofErr w:type="spellEnd"/>
            <w:r>
              <w:rPr>
                <w:b/>
                <w:sz w:val="24"/>
                <w:szCs w:val="24"/>
              </w:rPr>
              <w:t xml:space="preserve"> Bylaws</w:t>
            </w:r>
          </w:p>
          <w:p w:rsidR="00C0777B" w:rsidRDefault="00235E4A">
            <w:pPr>
              <w:jc w:val="both"/>
              <w:rPr>
                <w:color w:val="999999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color w:val="999999"/>
                <w:sz w:val="21"/>
                <w:szCs w:val="21"/>
              </w:rPr>
              <w:t xml:space="preserve">817.1 The Director of Education and Professional Development shall organize and oversee a subcommittee to: coordinate actions and events with the University of Minnesota College of Design; </w:t>
            </w:r>
            <w:r>
              <w:rPr>
                <w:color w:val="999999"/>
                <w:sz w:val="21"/>
                <w:szCs w:val="21"/>
              </w:rPr>
              <w:t>organize annual student awards program; assist with coordination of mentor program; coordinate the exchange of information and research between private, public and academic practitioners; inform the Chapter of initiatives that the Society is pursuing perti</w:t>
            </w:r>
            <w:r>
              <w:rPr>
                <w:color w:val="999999"/>
                <w:sz w:val="21"/>
                <w:szCs w:val="21"/>
              </w:rPr>
              <w:t>nent to education; coordinate the registration examination preparation course; and facilitate continuing education opportunities for members.</w:t>
            </w:r>
          </w:p>
          <w:p w:rsidR="00C0777B" w:rsidRDefault="00C0777B">
            <w:pPr>
              <w:jc w:val="both"/>
              <w:rPr>
                <w:sz w:val="21"/>
                <w:szCs w:val="21"/>
              </w:rPr>
            </w:pPr>
            <w:bookmarkStart w:id="1" w:name="_heading=h.8hq7i3wwkknb" w:colFirst="0" w:colLast="0"/>
            <w:bookmarkEnd w:id="1"/>
          </w:p>
          <w:p w:rsidR="00C0777B" w:rsidRDefault="00235E4A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Editorial Amendment to ASLA-MN Bylaws </w:t>
            </w:r>
          </w:p>
          <w:p w:rsidR="00C0777B" w:rsidRDefault="00235E4A">
            <w:r>
              <w:t>817.1 The Director of Education and Professional Development shall, if nee</w:t>
            </w:r>
            <w:r>
              <w:t xml:space="preserve">ded, organize and oversee a Committee on Education and Professional Development </w:t>
            </w:r>
            <w:bookmarkStart w:id="2" w:name="_GoBack"/>
            <w:bookmarkEnd w:id="2"/>
            <w:r>
              <w:t>for the following, but not limited to: coordinating actions and events with the University of Minnesota College of Design; organizing annual student academic awards program; ass</w:t>
            </w:r>
            <w:r>
              <w:t>isting with coordination of the mentor program; coordinating the exchange of information and research between private, public and academic practitioners; informing the Chapter of initiatives that the Society is pursuing pertinent to education; coordinating</w:t>
            </w:r>
            <w:r>
              <w:t xml:space="preserve"> the registration examination preparation course; and facilitating continuing education opportunities for members.</w:t>
            </w:r>
          </w:p>
          <w:p w:rsidR="00C0777B" w:rsidRDefault="00C0777B"/>
        </w:tc>
      </w:tr>
    </w:tbl>
    <w:p w:rsidR="00C0777B" w:rsidRDefault="00C0777B">
      <w:pPr>
        <w:ind w:right="-630"/>
        <w:rPr>
          <w:sz w:val="21"/>
          <w:szCs w:val="21"/>
        </w:rPr>
      </w:pPr>
    </w:p>
    <w:sectPr w:rsidR="00C0777B">
      <w:headerReference w:type="default" r:id="rId7"/>
      <w:footerReference w:type="default" r:id="rId8"/>
      <w:pgSz w:w="12240" w:h="15840"/>
      <w:pgMar w:top="2340" w:right="1440" w:bottom="720" w:left="1440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5E4A">
      <w:pPr>
        <w:spacing w:after="0" w:line="240" w:lineRule="auto"/>
      </w:pPr>
      <w:r>
        <w:separator/>
      </w:r>
    </w:p>
  </w:endnote>
  <w:endnote w:type="continuationSeparator" w:id="0">
    <w:p w:rsidR="00000000" w:rsidRDefault="0023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7B" w:rsidRDefault="00C0777B">
    <w:pPr>
      <w:ind w:right="-720" w:firstLine="720"/>
      <w:jc w:val="right"/>
      <w:rPr>
        <w:rFonts w:ascii="Arial" w:eastAsia="Arial" w:hAnsi="Arial" w:cs="Arial"/>
        <w:color w:val="CF45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5E4A">
      <w:pPr>
        <w:spacing w:after="0" w:line="240" w:lineRule="auto"/>
      </w:pPr>
      <w:r>
        <w:separator/>
      </w:r>
    </w:p>
  </w:footnote>
  <w:footnote w:type="continuationSeparator" w:id="0">
    <w:p w:rsidR="00000000" w:rsidRDefault="0023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7B" w:rsidRDefault="00235E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72690" cy="850405"/>
          <wp:effectExtent l="0" t="0" r="0" b="0"/>
          <wp:docPr id="18" name="image1.jpg" descr="ASLA_Minnesota_Green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SLA_Minnesota_Green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85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B"/>
    <w:rsid w:val="00235E4A"/>
    <w:rsid w:val="00C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0303"/>
  <w15:docId w15:val="{90EC4B0B-49DC-4B82-AD37-E1A792A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C0"/>
  </w:style>
  <w:style w:type="paragraph" w:styleId="Footer">
    <w:name w:val="footer"/>
    <w:basedOn w:val="Normal"/>
    <w:link w:val="Foot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C0"/>
  </w:style>
  <w:style w:type="table" w:styleId="TableGrid">
    <w:name w:val="Table Grid"/>
    <w:basedOn w:val="TableNormal"/>
    <w:uiPriority w:val="59"/>
    <w:rsid w:val="00C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56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AFE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uUnryjW+BZ4UOLkm+UmqkJCyA==">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 desktop</dc:creator>
  <cp:lastModifiedBy>Amanda Prosser</cp:lastModifiedBy>
  <cp:revision>2</cp:revision>
  <dcterms:created xsi:type="dcterms:W3CDTF">2019-03-02T02:52:00Z</dcterms:created>
  <dcterms:modified xsi:type="dcterms:W3CDTF">2019-11-07T21:55:00Z</dcterms:modified>
</cp:coreProperties>
</file>