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D2A" w:rsidRDefault="00964D2A">
      <w:pPr>
        <w:spacing w:after="0" w:line="240" w:lineRule="auto"/>
        <w:ind w:left="-630" w:right="-630"/>
        <w:rPr>
          <w:rFonts w:ascii="Arial" w:eastAsia="Arial" w:hAnsi="Arial" w:cs="Arial"/>
          <w:b/>
          <w:sz w:val="20"/>
          <w:szCs w:val="20"/>
        </w:rPr>
      </w:pPr>
    </w:p>
    <w:p w:rsidR="00964D2A" w:rsidRDefault="00964D2A">
      <w:pPr>
        <w:spacing w:after="0" w:line="240" w:lineRule="auto"/>
        <w:ind w:left="-630" w:right="-630"/>
        <w:rPr>
          <w:rFonts w:ascii="Arial" w:eastAsia="Arial" w:hAnsi="Arial" w:cs="Arial"/>
          <w:sz w:val="20"/>
          <w:szCs w:val="20"/>
        </w:rPr>
      </w:pPr>
    </w:p>
    <w:p w:rsidR="00964D2A" w:rsidRDefault="00964D2A">
      <w:pPr>
        <w:spacing w:after="0" w:line="240" w:lineRule="auto"/>
        <w:ind w:left="-630" w:right="-630"/>
        <w:rPr>
          <w:rFonts w:ascii="Arial" w:eastAsia="Arial" w:hAnsi="Arial" w:cs="Arial"/>
          <w:sz w:val="20"/>
          <w:szCs w:val="20"/>
        </w:rPr>
      </w:pPr>
    </w:p>
    <w:p w:rsidR="00964D2A" w:rsidRDefault="00EA5630">
      <w:pPr>
        <w:spacing w:after="0" w:line="240" w:lineRule="auto"/>
        <w:ind w:right="-630"/>
        <w:rPr>
          <w:color w:val="808080"/>
          <w:sz w:val="36"/>
          <w:szCs w:val="36"/>
        </w:rPr>
      </w:pPr>
      <w:r>
        <w:rPr>
          <w:color w:val="808080"/>
          <w:sz w:val="36"/>
          <w:szCs w:val="36"/>
        </w:rPr>
        <w:t>CO-</w:t>
      </w:r>
      <w:r w:rsidR="00872BD4">
        <w:rPr>
          <w:color w:val="808080"/>
          <w:sz w:val="36"/>
          <w:szCs w:val="36"/>
        </w:rPr>
        <w:t>DIRECTOR</w:t>
      </w:r>
      <w:r>
        <w:rPr>
          <w:color w:val="808080"/>
          <w:sz w:val="36"/>
          <w:szCs w:val="36"/>
        </w:rPr>
        <w:t>S</w:t>
      </w:r>
      <w:r w:rsidR="00872BD4">
        <w:rPr>
          <w:color w:val="808080"/>
          <w:sz w:val="36"/>
          <w:szCs w:val="36"/>
        </w:rPr>
        <w:t xml:space="preserve"> OF </w:t>
      </w:r>
      <w:r w:rsidR="005B6526">
        <w:rPr>
          <w:color w:val="808080"/>
          <w:sz w:val="36"/>
          <w:szCs w:val="36"/>
        </w:rPr>
        <w:t xml:space="preserve">PUBLIC RELATIONS + </w:t>
      </w:r>
      <w:r w:rsidR="00872BD4">
        <w:rPr>
          <w:color w:val="808080"/>
          <w:sz w:val="36"/>
          <w:szCs w:val="36"/>
        </w:rPr>
        <w:t xml:space="preserve">COMMUNICATIONS  </w:t>
      </w:r>
    </w:p>
    <w:p w:rsidR="00964D2A" w:rsidRDefault="00964D2A">
      <w:pPr>
        <w:spacing w:after="0" w:line="240" w:lineRule="auto"/>
        <w:ind w:left="-630" w:right="-630"/>
        <w:rPr>
          <w:rFonts w:ascii="Arial" w:eastAsia="Arial" w:hAnsi="Arial" w:cs="Arial"/>
          <w:sz w:val="20"/>
          <w:szCs w:val="20"/>
        </w:rPr>
      </w:pPr>
    </w:p>
    <w:p w:rsidR="00964D2A" w:rsidRDefault="00964D2A">
      <w:pPr>
        <w:spacing w:after="0" w:line="240" w:lineRule="auto"/>
        <w:ind w:left="-630" w:right="-630"/>
        <w:rPr>
          <w:rFonts w:ascii="Arial" w:eastAsia="Arial" w:hAnsi="Arial" w:cs="Arial"/>
          <w:sz w:val="20"/>
          <w:szCs w:val="20"/>
        </w:rPr>
      </w:pPr>
    </w:p>
    <w:tbl>
      <w:tblPr>
        <w:tblStyle w:val="a"/>
        <w:tblW w:w="935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2596"/>
        <w:gridCol w:w="6759"/>
      </w:tblGrid>
      <w:tr w:rsidR="00964D2A">
        <w:trPr>
          <w:trHeight w:val="520"/>
        </w:trPr>
        <w:tc>
          <w:tcPr>
            <w:tcW w:w="9355" w:type="dxa"/>
            <w:gridSpan w:val="2"/>
            <w:vAlign w:val="center"/>
          </w:tcPr>
          <w:p w:rsidR="00964D2A" w:rsidRDefault="00872BD4">
            <w:pPr>
              <w:ind w:right="-630"/>
              <w:rPr>
                <w:color w:val="81BE41"/>
                <w:sz w:val="21"/>
                <w:szCs w:val="21"/>
              </w:rPr>
            </w:pPr>
            <w:r>
              <w:rPr>
                <w:color w:val="81BE41"/>
                <w:sz w:val="21"/>
                <w:szCs w:val="21"/>
              </w:rPr>
              <w:t>REQUIREMENTS</w:t>
            </w:r>
          </w:p>
        </w:tc>
      </w:tr>
      <w:tr w:rsidR="00964D2A">
        <w:tc>
          <w:tcPr>
            <w:tcW w:w="2596" w:type="dxa"/>
          </w:tcPr>
          <w:p w:rsidR="00964D2A" w:rsidRDefault="00872BD4">
            <w:pPr>
              <w:ind w:right="-630"/>
              <w:rPr>
                <w:sz w:val="21"/>
                <w:szCs w:val="21"/>
              </w:rPr>
            </w:pPr>
            <w:r>
              <w:rPr>
                <w:sz w:val="21"/>
                <w:szCs w:val="21"/>
              </w:rPr>
              <w:t>Reports to:</w:t>
            </w:r>
          </w:p>
        </w:tc>
        <w:tc>
          <w:tcPr>
            <w:tcW w:w="6759" w:type="dxa"/>
          </w:tcPr>
          <w:p w:rsidR="00964D2A" w:rsidRDefault="00EA5630">
            <w:pPr>
              <w:ind w:right="-630"/>
              <w:rPr>
                <w:sz w:val="21"/>
                <w:szCs w:val="21"/>
              </w:rPr>
            </w:pPr>
            <w:r>
              <w:rPr>
                <w:sz w:val="21"/>
                <w:szCs w:val="21"/>
              </w:rPr>
              <w:t>President</w:t>
            </w:r>
          </w:p>
        </w:tc>
      </w:tr>
      <w:tr w:rsidR="00964D2A">
        <w:tc>
          <w:tcPr>
            <w:tcW w:w="2596" w:type="dxa"/>
          </w:tcPr>
          <w:p w:rsidR="00964D2A" w:rsidRDefault="00872BD4">
            <w:pPr>
              <w:ind w:right="-630"/>
              <w:rPr>
                <w:sz w:val="21"/>
                <w:szCs w:val="21"/>
              </w:rPr>
            </w:pPr>
            <w:r>
              <w:rPr>
                <w:sz w:val="21"/>
                <w:szCs w:val="21"/>
              </w:rPr>
              <w:t>Membership Requirement:</w:t>
            </w:r>
          </w:p>
        </w:tc>
        <w:tc>
          <w:tcPr>
            <w:tcW w:w="6759" w:type="dxa"/>
          </w:tcPr>
          <w:p w:rsidR="00964D2A" w:rsidRDefault="00872BD4">
            <w:pPr>
              <w:ind w:right="-630"/>
              <w:rPr>
                <w:sz w:val="21"/>
                <w:szCs w:val="21"/>
              </w:rPr>
            </w:pPr>
            <w:r>
              <w:rPr>
                <w:sz w:val="21"/>
                <w:szCs w:val="21"/>
              </w:rPr>
              <w:t>Full or Associate Member</w:t>
            </w:r>
          </w:p>
        </w:tc>
      </w:tr>
      <w:tr w:rsidR="00964D2A">
        <w:tc>
          <w:tcPr>
            <w:tcW w:w="2596" w:type="dxa"/>
          </w:tcPr>
          <w:p w:rsidR="00964D2A" w:rsidRDefault="00872BD4">
            <w:pPr>
              <w:ind w:right="-630"/>
              <w:rPr>
                <w:sz w:val="21"/>
                <w:szCs w:val="21"/>
              </w:rPr>
            </w:pPr>
            <w:r>
              <w:rPr>
                <w:sz w:val="21"/>
                <w:szCs w:val="21"/>
              </w:rPr>
              <w:t>Voting Privileges:</w:t>
            </w:r>
          </w:p>
        </w:tc>
        <w:tc>
          <w:tcPr>
            <w:tcW w:w="6759" w:type="dxa"/>
          </w:tcPr>
          <w:p w:rsidR="00964D2A" w:rsidRDefault="00872BD4">
            <w:pPr>
              <w:ind w:right="-630"/>
              <w:rPr>
                <w:sz w:val="21"/>
                <w:szCs w:val="21"/>
              </w:rPr>
            </w:pPr>
            <w:r>
              <w:rPr>
                <w:sz w:val="21"/>
                <w:szCs w:val="21"/>
              </w:rPr>
              <w:t>Voting</w:t>
            </w:r>
          </w:p>
        </w:tc>
      </w:tr>
      <w:tr w:rsidR="00964D2A">
        <w:tc>
          <w:tcPr>
            <w:tcW w:w="2596" w:type="dxa"/>
          </w:tcPr>
          <w:p w:rsidR="00964D2A" w:rsidRDefault="00872BD4">
            <w:pPr>
              <w:ind w:right="-630"/>
              <w:rPr>
                <w:sz w:val="21"/>
                <w:szCs w:val="21"/>
              </w:rPr>
            </w:pPr>
            <w:r>
              <w:rPr>
                <w:sz w:val="21"/>
                <w:szCs w:val="21"/>
              </w:rPr>
              <w:t>Term:</w:t>
            </w:r>
          </w:p>
        </w:tc>
        <w:tc>
          <w:tcPr>
            <w:tcW w:w="6759" w:type="dxa"/>
          </w:tcPr>
          <w:p w:rsidR="00964D2A" w:rsidRDefault="00872BD4">
            <w:pPr>
              <w:ind w:right="-630"/>
              <w:rPr>
                <w:sz w:val="21"/>
                <w:szCs w:val="21"/>
              </w:rPr>
            </w:pPr>
            <w:r>
              <w:rPr>
                <w:sz w:val="21"/>
                <w:szCs w:val="21"/>
              </w:rPr>
              <w:t>Two (2) Years</w:t>
            </w:r>
            <w:r w:rsidR="005B6526">
              <w:rPr>
                <w:sz w:val="21"/>
                <w:szCs w:val="21"/>
              </w:rPr>
              <w:t>, alternating cycles between co-directors</w:t>
            </w:r>
          </w:p>
        </w:tc>
      </w:tr>
      <w:tr w:rsidR="00964D2A">
        <w:tc>
          <w:tcPr>
            <w:tcW w:w="2596" w:type="dxa"/>
          </w:tcPr>
          <w:p w:rsidR="00964D2A" w:rsidRDefault="00872BD4">
            <w:pPr>
              <w:ind w:right="-630"/>
              <w:rPr>
                <w:sz w:val="21"/>
                <w:szCs w:val="21"/>
              </w:rPr>
            </w:pPr>
            <w:r>
              <w:rPr>
                <w:sz w:val="21"/>
                <w:szCs w:val="21"/>
              </w:rPr>
              <w:t>Term Limit:</w:t>
            </w:r>
          </w:p>
        </w:tc>
        <w:tc>
          <w:tcPr>
            <w:tcW w:w="6759" w:type="dxa"/>
          </w:tcPr>
          <w:p w:rsidR="00964D2A" w:rsidRDefault="00872BD4">
            <w:pPr>
              <w:ind w:right="-630"/>
              <w:rPr>
                <w:sz w:val="21"/>
                <w:szCs w:val="21"/>
              </w:rPr>
            </w:pPr>
            <w:r>
              <w:rPr>
                <w:sz w:val="21"/>
                <w:szCs w:val="21"/>
              </w:rPr>
              <w:t xml:space="preserve">N/A </w:t>
            </w:r>
          </w:p>
        </w:tc>
      </w:tr>
      <w:tr w:rsidR="00964D2A">
        <w:tc>
          <w:tcPr>
            <w:tcW w:w="2596" w:type="dxa"/>
          </w:tcPr>
          <w:p w:rsidR="00964D2A" w:rsidRDefault="00872BD4">
            <w:pPr>
              <w:ind w:right="-630"/>
              <w:rPr>
                <w:sz w:val="21"/>
                <w:szCs w:val="21"/>
              </w:rPr>
            </w:pPr>
            <w:r>
              <w:rPr>
                <w:sz w:val="21"/>
                <w:szCs w:val="21"/>
              </w:rPr>
              <w:t>Source:</w:t>
            </w:r>
          </w:p>
        </w:tc>
        <w:tc>
          <w:tcPr>
            <w:tcW w:w="6759" w:type="dxa"/>
          </w:tcPr>
          <w:p w:rsidR="00964D2A" w:rsidRDefault="00872BD4">
            <w:pPr>
              <w:ind w:right="-630"/>
              <w:rPr>
                <w:sz w:val="21"/>
                <w:szCs w:val="21"/>
              </w:rPr>
            </w:pPr>
            <w:r>
              <w:rPr>
                <w:sz w:val="21"/>
                <w:szCs w:val="21"/>
              </w:rPr>
              <w:t>Annual Election</w:t>
            </w:r>
          </w:p>
        </w:tc>
      </w:tr>
      <w:tr w:rsidR="00964D2A">
        <w:trPr>
          <w:trHeight w:val="280"/>
        </w:trPr>
        <w:tc>
          <w:tcPr>
            <w:tcW w:w="2596" w:type="dxa"/>
          </w:tcPr>
          <w:p w:rsidR="00964D2A" w:rsidRDefault="00964D2A">
            <w:pPr>
              <w:ind w:right="-630"/>
              <w:rPr>
                <w:sz w:val="21"/>
                <w:szCs w:val="21"/>
              </w:rPr>
            </w:pPr>
          </w:p>
        </w:tc>
        <w:tc>
          <w:tcPr>
            <w:tcW w:w="6759" w:type="dxa"/>
          </w:tcPr>
          <w:p w:rsidR="00964D2A" w:rsidRDefault="00964D2A">
            <w:pPr>
              <w:ind w:right="-630"/>
              <w:rPr>
                <w:sz w:val="21"/>
                <w:szCs w:val="21"/>
              </w:rPr>
            </w:pPr>
          </w:p>
        </w:tc>
      </w:tr>
      <w:tr w:rsidR="00964D2A">
        <w:trPr>
          <w:trHeight w:val="520"/>
        </w:trPr>
        <w:tc>
          <w:tcPr>
            <w:tcW w:w="9355" w:type="dxa"/>
            <w:gridSpan w:val="2"/>
            <w:vAlign w:val="center"/>
          </w:tcPr>
          <w:p w:rsidR="00964D2A" w:rsidRDefault="00872BD4">
            <w:pPr>
              <w:ind w:right="-630"/>
              <w:rPr>
                <w:color w:val="CF4520"/>
                <w:sz w:val="21"/>
                <w:szCs w:val="21"/>
              </w:rPr>
            </w:pPr>
            <w:r>
              <w:rPr>
                <w:color w:val="81BE41"/>
                <w:sz w:val="21"/>
                <w:szCs w:val="21"/>
              </w:rPr>
              <w:t>RESPONSIBILITIES</w:t>
            </w:r>
          </w:p>
        </w:tc>
      </w:tr>
      <w:tr w:rsidR="00964D2A">
        <w:trPr>
          <w:trHeight w:val="4460"/>
        </w:trPr>
        <w:tc>
          <w:tcPr>
            <w:tcW w:w="9355" w:type="dxa"/>
            <w:gridSpan w:val="2"/>
          </w:tcPr>
          <w:p w:rsidR="00964D2A" w:rsidRDefault="00872BD4">
            <w:pPr>
              <w:jc w:val="both"/>
              <w:rPr>
                <w:b/>
              </w:rPr>
            </w:pPr>
            <w:r>
              <w:rPr>
                <w:b/>
                <w:sz w:val="24"/>
                <w:szCs w:val="24"/>
              </w:rPr>
              <w:t xml:space="preserve">Editorial Amendment to ASLA-MN Bylaws </w:t>
            </w:r>
          </w:p>
          <w:p w:rsidR="00872BD4" w:rsidRDefault="00872BD4" w:rsidP="00872BD4">
            <w:r>
              <w:t xml:space="preserve">817.3 The </w:t>
            </w:r>
            <w:r w:rsidR="00EA5630">
              <w:t>Co-</w:t>
            </w:r>
            <w:r>
              <w:t>Director</w:t>
            </w:r>
            <w:r w:rsidR="00EA5630">
              <w:t>s</w:t>
            </w:r>
            <w:r>
              <w:t xml:space="preserve"> of </w:t>
            </w:r>
            <w:r w:rsidR="00EA5630">
              <w:t xml:space="preserve">Public Relations + </w:t>
            </w:r>
            <w:r>
              <w:t>Communications shall</w:t>
            </w:r>
            <w:r w:rsidR="00EA5630">
              <w:t xml:space="preserve"> </w:t>
            </w:r>
            <w:r>
              <w:t>organize and oversee the following, but not limited to: coordinating pol</w:t>
            </w:r>
            <w:bookmarkStart w:id="0" w:name="_GoBack"/>
            <w:bookmarkEnd w:id="0"/>
            <w:r>
              <w:t>icies and overseeing brand/identity, coordinating newsletter and email blasts, overseeing media strategy, connecting with the Board regarding events and membership, establishing and maintaining the events calendar, establishing an annual communication strategy, connecting with the university chapter and establishing a communication budget</w:t>
            </w:r>
            <w:r w:rsidR="00EA5630">
              <w:t xml:space="preserve">, </w:t>
            </w:r>
            <w:r>
              <w:t xml:space="preserve">working to promote the Chapter, events, and members to local members of the media by utilizing the resources provided online in the Chapter Operations Workbook; being familiar with the State Media lists, and actively reaching out to members of the media included on that list to build and foster existing relationships. Duties may include, but are not limited to, alerting and/or inviting local press to Chapter events including annual awards banquet, World Landscape Architecture Month events, and induction of new officers. The </w:t>
            </w:r>
            <w:r w:rsidR="00EA5630">
              <w:t>Co-Directors</w:t>
            </w:r>
            <w:r>
              <w:t xml:space="preserve"> shall also seek out relevant member projects and events that could garner local media coverage and actively promote these events. The </w:t>
            </w:r>
            <w:r w:rsidR="00EA5630">
              <w:t>Co-Directors are</w:t>
            </w:r>
            <w:r>
              <w:t xml:space="preserve"> also responsible for encouraging members to become involved in their local communities, including utilizing local ACE Mentor program opportunities. The </w:t>
            </w:r>
            <w:r w:rsidR="00EA5630">
              <w:t>Co-Directors</w:t>
            </w:r>
            <w:r w:rsidR="00EA5630">
              <w:t xml:space="preserve"> </w:t>
            </w:r>
            <w:r>
              <w:t>shall also actively work with their national contact, the PR Coordinator at the Society, when planning and executing PR events to: establish and maintain connections with other local professional organizations; coordinate publicity for Chapter and professional activities; and organize exhibits, displays and volunteer staff schedules.</w:t>
            </w:r>
          </w:p>
          <w:p w:rsidR="00EA5630" w:rsidRDefault="00EA5630" w:rsidP="00872BD4">
            <w:pPr>
              <w:rPr>
                <w:sz w:val="21"/>
                <w:szCs w:val="21"/>
              </w:rPr>
            </w:pPr>
          </w:p>
          <w:p w:rsidR="00872BD4" w:rsidRPr="00EA5630" w:rsidRDefault="00872BD4" w:rsidP="00EA5630">
            <w:pPr>
              <w:pStyle w:val="ListParagraph"/>
              <w:numPr>
                <w:ilvl w:val="0"/>
                <w:numId w:val="5"/>
              </w:numPr>
            </w:pPr>
            <w:bookmarkStart w:id="1" w:name="_heading=h.gjdgxs" w:colFirst="0" w:colLast="0"/>
            <w:bookmarkEnd w:id="1"/>
            <w:r w:rsidRPr="00EA5630">
              <w:t>Facilitating communication to the membership, informing members of professional opportunities regarding advocacy, events, and specific opportunities.</w:t>
            </w:r>
          </w:p>
          <w:p w:rsidR="00872BD4" w:rsidRPr="00EA5630" w:rsidRDefault="00872BD4" w:rsidP="00EA5630"/>
          <w:p w:rsidR="00872BD4" w:rsidRPr="00EA5630" w:rsidRDefault="00872BD4" w:rsidP="00EA5630">
            <w:pPr>
              <w:pStyle w:val="ListParagraph"/>
              <w:numPr>
                <w:ilvl w:val="0"/>
                <w:numId w:val="5"/>
              </w:numPr>
            </w:pPr>
            <w:r w:rsidRPr="00EA5630">
              <w:t>Coordinating the creation and publication of digital/print media including but not limited to the chapter website, e-newsletter, e-blasts, and social media. </w:t>
            </w:r>
          </w:p>
          <w:p w:rsidR="00872BD4" w:rsidRPr="00EA5630" w:rsidRDefault="00872BD4" w:rsidP="00EA5630"/>
          <w:p w:rsidR="00872BD4" w:rsidRPr="00EA5630" w:rsidRDefault="00872BD4" w:rsidP="00EA5630">
            <w:pPr>
              <w:pStyle w:val="ListParagraph"/>
              <w:numPr>
                <w:ilvl w:val="0"/>
                <w:numId w:val="5"/>
              </w:numPr>
            </w:pPr>
            <w:r w:rsidRPr="00EA5630">
              <w:t>Facilitating coordination amongst the board and editors of _SCAPE to create consistency of vision and values that align with the board's communication strategy.</w:t>
            </w:r>
          </w:p>
          <w:p w:rsidR="00872BD4" w:rsidRPr="00EA5630" w:rsidRDefault="00872BD4" w:rsidP="00EA5630"/>
          <w:p w:rsidR="00872BD4" w:rsidRPr="00EA5630" w:rsidRDefault="00872BD4" w:rsidP="00EA5630">
            <w:pPr>
              <w:pStyle w:val="ListParagraph"/>
              <w:numPr>
                <w:ilvl w:val="0"/>
                <w:numId w:val="5"/>
              </w:numPr>
            </w:pPr>
            <w:r w:rsidRPr="00EA5630">
              <w:lastRenderedPageBreak/>
              <w:t>Familiarity with State Media lists and actively pursuing opportunities to enhance our presence amongst members of the media included on that list to build and foster existing relationships. </w:t>
            </w:r>
          </w:p>
          <w:p w:rsidR="00872BD4" w:rsidRPr="00EA5630" w:rsidRDefault="00872BD4" w:rsidP="00EA5630"/>
          <w:p w:rsidR="00964D2A" w:rsidRPr="00EA5630" w:rsidRDefault="00872BD4" w:rsidP="00EA5630">
            <w:pPr>
              <w:pStyle w:val="ListParagraph"/>
              <w:numPr>
                <w:ilvl w:val="0"/>
                <w:numId w:val="5"/>
              </w:numPr>
              <w:rPr>
                <w:sz w:val="21"/>
                <w:szCs w:val="21"/>
              </w:rPr>
            </w:pPr>
            <w:r w:rsidRPr="00EA5630">
              <w:t>Organizing classroom visits/career fair tables to promote the profession to students.</w:t>
            </w:r>
          </w:p>
        </w:tc>
      </w:tr>
    </w:tbl>
    <w:p w:rsidR="00964D2A" w:rsidRDefault="00964D2A">
      <w:pPr>
        <w:ind w:right="-630"/>
        <w:rPr>
          <w:sz w:val="21"/>
          <w:szCs w:val="21"/>
        </w:rPr>
      </w:pPr>
    </w:p>
    <w:sectPr w:rsidR="00964D2A">
      <w:headerReference w:type="default" r:id="rId8"/>
      <w:footerReference w:type="default" r:id="rId9"/>
      <w:pgSz w:w="12240" w:h="15840"/>
      <w:pgMar w:top="2340" w:right="1440" w:bottom="720" w:left="1440" w:header="720" w:footer="22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98A" w:rsidRDefault="00872BD4">
      <w:pPr>
        <w:spacing w:after="0" w:line="240" w:lineRule="auto"/>
      </w:pPr>
      <w:r>
        <w:separator/>
      </w:r>
    </w:p>
  </w:endnote>
  <w:endnote w:type="continuationSeparator" w:id="0">
    <w:p w:rsidR="0081798A" w:rsidRDefault="00872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D2A" w:rsidRDefault="00964D2A">
    <w:pPr>
      <w:ind w:right="-720" w:firstLine="720"/>
      <w:jc w:val="right"/>
      <w:rPr>
        <w:rFonts w:ascii="Arial" w:eastAsia="Arial" w:hAnsi="Arial" w:cs="Arial"/>
        <w:color w:val="CF452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98A" w:rsidRDefault="00872BD4">
      <w:pPr>
        <w:spacing w:after="0" w:line="240" w:lineRule="auto"/>
      </w:pPr>
      <w:r>
        <w:separator/>
      </w:r>
    </w:p>
  </w:footnote>
  <w:footnote w:type="continuationSeparator" w:id="0">
    <w:p w:rsidR="0081798A" w:rsidRDefault="00872B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D2A" w:rsidRDefault="00872BD4">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extent cx="2472690" cy="850405"/>
          <wp:effectExtent l="0" t="0" r="0" b="0"/>
          <wp:docPr id="18" name="image1.jpg" descr="ASLA_Minnesota_Green_Black.jpg"/>
          <wp:cNvGraphicFramePr/>
          <a:graphic xmlns:a="http://schemas.openxmlformats.org/drawingml/2006/main">
            <a:graphicData uri="http://schemas.openxmlformats.org/drawingml/2006/picture">
              <pic:pic xmlns:pic="http://schemas.openxmlformats.org/drawingml/2006/picture">
                <pic:nvPicPr>
                  <pic:cNvPr id="0" name="image1.jpg" descr="ASLA_Minnesota_Green_Black.jpg"/>
                  <pic:cNvPicPr preferRelativeResize="0"/>
                </pic:nvPicPr>
                <pic:blipFill>
                  <a:blip r:embed="rId1"/>
                  <a:srcRect/>
                  <a:stretch>
                    <a:fillRect/>
                  </a:stretch>
                </pic:blipFill>
                <pic:spPr>
                  <a:xfrm>
                    <a:off x="0" y="0"/>
                    <a:ext cx="2472690" cy="85040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7B6D3E"/>
    <w:multiLevelType w:val="hybridMultilevel"/>
    <w:tmpl w:val="583A0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585165"/>
    <w:multiLevelType w:val="hybridMultilevel"/>
    <w:tmpl w:val="46C6A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150F82"/>
    <w:multiLevelType w:val="hybridMultilevel"/>
    <w:tmpl w:val="6C6CFA74"/>
    <w:lvl w:ilvl="0" w:tplc="5E86BB6A">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AA10E7"/>
    <w:multiLevelType w:val="hybridMultilevel"/>
    <w:tmpl w:val="2C728C9A"/>
    <w:lvl w:ilvl="0" w:tplc="5E86BB6A">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9C3B52"/>
    <w:multiLevelType w:val="hybridMultilevel"/>
    <w:tmpl w:val="E6B2EE40"/>
    <w:lvl w:ilvl="0" w:tplc="5E86BB6A">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D2A"/>
    <w:rsid w:val="005B6526"/>
    <w:rsid w:val="0081798A"/>
    <w:rsid w:val="00872BD4"/>
    <w:rsid w:val="00964D2A"/>
    <w:rsid w:val="00EA5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5C8BA"/>
  <w15:docId w15:val="{A5F7E41D-EC62-45F1-8561-DD2EC7754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087"/>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516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604"/>
    <w:rPr>
      <w:rFonts w:ascii="Tahoma" w:hAnsi="Tahoma" w:cs="Tahoma"/>
      <w:sz w:val="16"/>
      <w:szCs w:val="16"/>
    </w:rPr>
  </w:style>
  <w:style w:type="paragraph" w:styleId="NoSpacing">
    <w:name w:val="No Spacing"/>
    <w:uiPriority w:val="1"/>
    <w:qFormat/>
    <w:rsid w:val="009C4DDE"/>
    <w:pPr>
      <w:spacing w:after="0" w:line="240" w:lineRule="auto"/>
    </w:pPr>
  </w:style>
  <w:style w:type="paragraph" w:styleId="ListParagraph">
    <w:name w:val="List Paragraph"/>
    <w:basedOn w:val="Normal"/>
    <w:uiPriority w:val="34"/>
    <w:qFormat/>
    <w:rsid w:val="00E57003"/>
    <w:pPr>
      <w:ind w:left="720"/>
      <w:contextualSpacing/>
    </w:pPr>
  </w:style>
  <w:style w:type="paragraph" w:styleId="Header">
    <w:name w:val="header"/>
    <w:basedOn w:val="Normal"/>
    <w:link w:val="HeaderChar"/>
    <w:uiPriority w:val="99"/>
    <w:unhideWhenUsed/>
    <w:rsid w:val="00CA24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4C0"/>
  </w:style>
  <w:style w:type="paragraph" w:styleId="Footer">
    <w:name w:val="footer"/>
    <w:basedOn w:val="Normal"/>
    <w:link w:val="FooterChar"/>
    <w:uiPriority w:val="99"/>
    <w:unhideWhenUsed/>
    <w:rsid w:val="00CA24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4C0"/>
  </w:style>
  <w:style w:type="table" w:styleId="TableGrid">
    <w:name w:val="Table Grid"/>
    <w:basedOn w:val="TableNormal"/>
    <w:uiPriority w:val="59"/>
    <w:rsid w:val="00C63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E5688"/>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Emphasis">
    <w:name w:val="Emphasis"/>
    <w:basedOn w:val="DefaultParagraphFont"/>
    <w:uiPriority w:val="20"/>
    <w:qFormat/>
    <w:rsid w:val="00872B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48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ddiUmS/5xy6GpbKqziQHwPX6Ew==">AMUW2mWIzhUprXRB2KS9NrpV3jXITC1rPRQXLoP7oM70g7M2m1EhTU/6trz0I5JprVHd92mX3TnWc0B5nY05M46tsA5w4TZtza11cqd2/L1J505zasCKbp6rIummfDxvr5FpAcyDx7cc3uMAxrPGQz901qNiGnRjyg==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Steves desktop</dc:creator>
  <cp:lastModifiedBy>Amanda Prosser</cp:lastModifiedBy>
  <cp:revision>4</cp:revision>
  <dcterms:created xsi:type="dcterms:W3CDTF">2019-10-24T19:40:00Z</dcterms:created>
  <dcterms:modified xsi:type="dcterms:W3CDTF">2019-11-07T21:53:00Z</dcterms:modified>
</cp:coreProperties>
</file>